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4C" w:rsidRDefault="00AA6586" w:rsidP="00EF5D4C">
      <w:pPr>
        <w:pStyle w:val="Cabealho"/>
        <w:tabs>
          <w:tab w:val="clear" w:pos="4419"/>
          <w:tab w:val="left" w:pos="1276"/>
        </w:tabs>
        <w:rPr>
          <w:sz w:val="24"/>
        </w:rPr>
      </w:pPr>
      <w:r>
        <w:rPr>
          <w:noProof/>
          <w:sz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12065</wp:posOffset>
            </wp:positionV>
            <wp:extent cx="501650" cy="501650"/>
            <wp:effectExtent l="19050" t="0" r="0" b="0"/>
            <wp:wrapTight wrapText="bothSides">
              <wp:wrapPolygon edited="0">
                <wp:start x="-820" y="0"/>
                <wp:lineTo x="-820" y="20506"/>
                <wp:lineTo x="21327" y="20506"/>
                <wp:lineTo x="21327" y="0"/>
                <wp:lineTo x="-820" y="0"/>
              </wp:wrapPolygon>
            </wp:wrapTight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5D4C" w:rsidRPr="00B07C9A" w:rsidRDefault="00EF5D4C" w:rsidP="00EF5D4C">
      <w:pPr>
        <w:pStyle w:val="Cabealho"/>
        <w:tabs>
          <w:tab w:val="clear" w:pos="4419"/>
          <w:tab w:val="left" w:pos="1276"/>
        </w:tabs>
        <w:rPr>
          <w:b/>
          <w:sz w:val="26"/>
        </w:rPr>
      </w:pPr>
      <w:r w:rsidRPr="00B07C9A">
        <w:rPr>
          <w:b/>
          <w:sz w:val="26"/>
        </w:rPr>
        <w:t xml:space="preserve">LEI COMPLEMENTAR Nº </w:t>
      </w:r>
      <w:r w:rsidR="00CA6A6F">
        <w:rPr>
          <w:b/>
          <w:sz w:val="26"/>
        </w:rPr>
        <w:t xml:space="preserve">79, DE 15 DE DEZEMBRO </w:t>
      </w:r>
      <w:r w:rsidRPr="00B07C9A">
        <w:rPr>
          <w:b/>
          <w:sz w:val="26"/>
        </w:rPr>
        <w:t>DE 2006</w:t>
      </w:r>
    </w:p>
    <w:p w:rsidR="00EF5D4C" w:rsidRDefault="00EF5D4C" w:rsidP="00EF5D4C">
      <w:pPr>
        <w:tabs>
          <w:tab w:val="left" w:pos="1418"/>
        </w:tabs>
        <w:ind w:right="78"/>
      </w:pPr>
    </w:p>
    <w:p w:rsidR="000C3EF7" w:rsidRDefault="000C3EF7" w:rsidP="00FC7018">
      <w:pPr>
        <w:tabs>
          <w:tab w:val="left" w:pos="1418"/>
        </w:tabs>
        <w:ind w:right="78"/>
      </w:pPr>
    </w:p>
    <w:p w:rsidR="00B07C9A" w:rsidRPr="00B07C9A" w:rsidRDefault="00B07C9A" w:rsidP="00B07C9A">
      <w:pPr>
        <w:tabs>
          <w:tab w:val="left" w:pos="1309"/>
        </w:tabs>
        <w:ind w:left="4301" w:right="-18"/>
        <w:jc w:val="both"/>
      </w:pPr>
      <w:r w:rsidRPr="00B07C9A">
        <w:t>Dispõe sobre a Criação do Quadro de Pessoal Efetivo da Secretaria do Meio Ambiente e Recursos Naturais, especifica as atribuições do cargo de Agente Superior de Serviços – Especialidade Especialista em Meio Ambiente, e dá outras providências.</w:t>
      </w:r>
    </w:p>
    <w:p w:rsidR="00B07C9A" w:rsidRPr="00B5481C" w:rsidRDefault="00B07C9A" w:rsidP="00B07C9A">
      <w:pPr>
        <w:tabs>
          <w:tab w:val="left" w:pos="1309"/>
        </w:tabs>
        <w:ind w:right="-18"/>
        <w:jc w:val="both"/>
      </w:pPr>
    </w:p>
    <w:p w:rsidR="00B07C9A" w:rsidRPr="00B5481C" w:rsidRDefault="00CA6A6F" w:rsidP="00B07C9A">
      <w:pPr>
        <w:tabs>
          <w:tab w:val="left" w:pos="1309"/>
        </w:tabs>
        <w:ind w:right="-18"/>
        <w:jc w:val="both"/>
      </w:pPr>
      <w:r>
        <w:t>PUBLICADO NO DOE N° 236, DE 18-12-2006</w:t>
      </w:r>
    </w:p>
    <w:p w:rsidR="00B07C9A" w:rsidRPr="00B5481C" w:rsidRDefault="00B07C9A" w:rsidP="00B07C9A">
      <w:pPr>
        <w:tabs>
          <w:tab w:val="left" w:pos="1309"/>
        </w:tabs>
        <w:ind w:right="-18"/>
        <w:jc w:val="both"/>
      </w:pPr>
    </w:p>
    <w:p w:rsidR="00B07C9A" w:rsidRPr="00B5481C" w:rsidRDefault="00B07C9A" w:rsidP="00B07C9A">
      <w:pPr>
        <w:pStyle w:val="Recuodecorpodetexto3"/>
        <w:tabs>
          <w:tab w:val="left" w:pos="1309"/>
        </w:tabs>
        <w:ind w:right="-18" w:firstLine="0"/>
        <w:jc w:val="both"/>
        <w:rPr>
          <w:b/>
        </w:rPr>
      </w:pPr>
      <w:r w:rsidRPr="00B5481C">
        <w:rPr>
          <w:b/>
        </w:rPr>
        <w:tab/>
        <w:t>GOVERNADOR DO ESTADO DO PIAUÍ,</w:t>
      </w:r>
    </w:p>
    <w:p w:rsidR="00B07C9A" w:rsidRPr="00B5481C" w:rsidRDefault="00B07C9A" w:rsidP="00B07C9A">
      <w:pPr>
        <w:pStyle w:val="Recuodecorpodetexto3"/>
        <w:tabs>
          <w:tab w:val="left" w:pos="1309"/>
        </w:tabs>
        <w:ind w:right="-18" w:firstLine="0"/>
        <w:jc w:val="both"/>
      </w:pPr>
    </w:p>
    <w:p w:rsidR="00B07C9A" w:rsidRPr="00B5481C" w:rsidRDefault="00B07C9A" w:rsidP="00B07C9A">
      <w:pPr>
        <w:pStyle w:val="Recuodecorpodetexto3"/>
        <w:tabs>
          <w:tab w:val="left" w:pos="1309"/>
        </w:tabs>
        <w:ind w:right="-18" w:firstLine="0"/>
        <w:jc w:val="both"/>
      </w:pPr>
      <w:r w:rsidRPr="00B5481C">
        <w:tab/>
      </w:r>
      <w:r w:rsidRPr="00B5481C">
        <w:rPr>
          <w:b/>
        </w:rPr>
        <w:t>FAÇO</w:t>
      </w:r>
      <w:r w:rsidRPr="00B5481C">
        <w:t xml:space="preserve"> saber que o Poder Legislativo decreta e eu sanciono a seguinte Lei Complementar:</w:t>
      </w:r>
    </w:p>
    <w:p w:rsidR="00B07C9A" w:rsidRPr="00B5481C" w:rsidRDefault="00B07C9A" w:rsidP="00B07C9A">
      <w:pPr>
        <w:tabs>
          <w:tab w:val="left" w:pos="1309"/>
        </w:tabs>
        <w:ind w:left="708" w:right="-18" w:firstLine="708"/>
        <w:jc w:val="both"/>
      </w:pPr>
    </w:p>
    <w:p w:rsidR="00B07C9A" w:rsidRPr="00B5481C" w:rsidRDefault="00B07C9A" w:rsidP="00B07C9A">
      <w:pPr>
        <w:pStyle w:val="Recuodecorpodetexto"/>
        <w:tabs>
          <w:tab w:val="left" w:pos="1309"/>
        </w:tabs>
        <w:ind w:right="-18" w:firstLine="0"/>
      </w:pPr>
      <w:r w:rsidRPr="00B5481C">
        <w:tab/>
        <w:t>Art. 1º Fica criado o Quadro de Pessoal Efetivo da Secretaria do Meio Ambiente e Recursos Naturais, com os cargos, especialidades e habilitação, constantes do Anexo Único desta Lei Complementar.</w:t>
      </w:r>
    </w:p>
    <w:p w:rsidR="00B07C9A" w:rsidRPr="00B5481C" w:rsidRDefault="00B07C9A" w:rsidP="00B07C9A">
      <w:pPr>
        <w:tabs>
          <w:tab w:val="left" w:pos="1309"/>
        </w:tabs>
        <w:ind w:right="-18"/>
        <w:jc w:val="both"/>
      </w:pPr>
    </w:p>
    <w:p w:rsidR="00B07C9A" w:rsidRPr="00B5481C" w:rsidRDefault="00B07C9A" w:rsidP="00B07C9A">
      <w:pPr>
        <w:pStyle w:val="Recuodecorpodetexto2"/>
        <w:tabs>
          <w:tab w:val="left" w:pos="1309"/>
        </w:tabs>
        <w:ind w:right="-18" w:firstLine="0"/>
      </w:pPr>
      <w:r w:rsidRPr="00B5481C">
        <w:tab/>
        <w:t xml:space="preserve">Art. 2º Os servidores públicos efetivos do Estado, regularmente investidos no cargo, atualmente </w:t>
      </w:r>
      <w:r>
        <w:t xml:space="preserve">pertencentes ou </w:t>
      </w:r>
      <w:r w:rsidRPr="00B5481C">
        <w:t>colocados à disposição da Secretaria do Meio Ambiente e Recursos Naturais, poderão ser lotados, no mesmo cargo e função, preferencialmente, no referido Órgão, observado o disposto no Inciso II, do artigo 65, da Lei Complementar nº  28, de 09 de junho de 2.003.</w:t>
      </w:r>
    </w:p>
    <w:p w:rsidR="00B07C9A" w:rsidRPr="00B5481C" w:rsidRDefault="00B07C9A" w:rsidP="00B07C9A">
      <w:pPr>
        <w:tabs>
          <w:tab w:val="left" w:pos="1309"/>
        </w:tabs>
        <w:ind w:right="-18"/>
        <w:jc w:val="both"/>
      </w:pPr>
      <w:r w:rsidRPr="00B5481C">
        <w:tab/>
        <w:t>Parágrafo único. A Secretaria de Administração apreciará quais servidores atendem aos requisitos deste artigo, para fixação ou não de sua lotação na Secretaria do Meio Ambiente e Recursos Naturais, no interesse do serviço.</w:t>
      </w:r>
    </w:p>
    <w:p w:rsidR="00B07C9A" w:rsidRPr="00B5481C" w:rsidRDefault="00B07C9A" w:rsidP="00B07C9A">
      <w:pPr>
        <w:pStyle w:val="Recuodecorpodetexto2"/>
        <w:tabs>
          <w:tab w:val="left" w:pos="1309"/>
        </w:tabs>
        <w:ind w:right="-18" w:firstLine="0"/>
      </w:pPr>
    </w:p>
    <w:p w:rsidR="00B07C9A" w:rsidRPr="00B5481C" w:rsidRDefault="00B07C9A" w:rsidP="00B07C9A">
      <w:pPr>
        <w:pStyle w:val="Recuodecorpodetexto2"/>
        <w:tabs>
          <w:tab w:val="left" w:pos="1309"/>
        </w:tabs>
        <w:ind w:right="-18" w:firstLine="0"/>
      </w:pPr>
      <w:r w:rsidRPr="00B5481C">
        <w:tab/>
        <w:t>Art. 3º Aplica-se ao Quadro de Pessoal Efetivo da Secretaria do Meio Ambiente e Recursos Naturais o disposto na Lei Complementar nº 38, de 24 de março de 2.004, que dispõe sobre o Plano de Cargos, Carreira e Vencimento dos Servidores Públicos Civis da Administração Direta, Autárquica e Fundacional do Estado do Piauí.</w:t>
      </w:r>
    </w:p>
    <w:p w:rsidR="00B07C9A" w:rsidRPr="00B5481C" w:rsidRDefault="00B07C9A" w:rsidP="00B07C9A">
      <w:pPr>
        <w:tabs>
          <w:tab w:val="left" w:pos="1309"/>
        </w:tabs>
        <w:ind w:right="-18"/>
        <w:jc w:val="both"/>
      </w:pP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 w:rsidRPr="00B5481C">
        <w:tab/>
      </w:r>
      <w:r>
        <w:t>Art. 4º</w:t>
      </w:r>
      <w:r w:rsidRPr="00B5481C">
        <w:t xml:space="preserve"> O cargo de Agente Superior de Serviços – especialidade Fiscal Ambiental tem suas atribuições, </w:t>
      </w:r>
      <w:r>
        <w:t xml:space="preserve">quantitativos, </w:t>
      </w:r>
      <w:r w:rsidRPr="00B5481C">
        <w:t xml:space="preserve">requisitos e gratificação de fiscalização definidos </w:t>
      </w:r>
      <w:r w:rsidR="00577BFD">
        <w:t>na Lei n° 5.481, de 10 de agosto de 2005.</w:t>
      </w:r>
    </w:p>
    <w:p w:rsidR="00577BFD" w:rsidRDefault="00577BFD" w:rsidP="00B07C9A">
      <w:pPr>
        <w:tabs>
          <w:tab w:val="left" w:pos="1309"/>
          <w:tab w:val="left" w:pos="1496"/>
        </w:tabs>
        <w:ind w:right="-18"/>
        <w:jc w:val="both"/>
      </w:pPr>
      <w:r>
        <w:tab/>
        <w:t>Parágrafo único. O número de fiscais ambientais constantes do Anexo Único desta lei, corresponde ao total de cargos de Agente Superior de Serviço, especialidade Fiscal Ambiental, criados pela Lei n° 5.481, de 10 de agosto de 2005.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Art. 5° O cargo de Agente Superior de Serviços – Especialidade Especialista em Meio Ambiente tem as seguintes atribuições: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I – orientar o recebimento de documentação e a formalização dos processos com pedidos de licenciamento,</w:t>
      </w:r>
      <w:r w:rsidR="00753034">
        <w:t xml:space="preserve"> outorga,</w:t>
      </w:r>
      <w:r>
        <w:t xml:space="preserve"> cadastro, denúncias e outras providências envolvendo a Diretoria de Licenciamento e Fiscalização;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II – produzir e fornecer informações técnicas relativas ao licenciamento</w:t>
      </w:r>
      <w:r w:rsidR="00753034">
        <w:t>, outorga do uso da água</w:t>
      </w:r>
      <w:r>
        <w:t xml:space="preserve"> e à fiscalização;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 xml:space="preserve">III – analisar e emitir pareceres nos processos com pedidos de licenciamento, </w:t>
      </w:r>
      <w:r w:rsidR="00FF083F">
        <w:t xml:space="preserve">outorga, </w:t>
      </w:r>
      <w:r>
        <w:t>cadastro, denúncias, e outros;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IV – acompanhar o trabalho de fiscalização das atividades licenciadas ou em processo de licenciamento e desenvolver tarefas de controle e de monitoramento ambiental</w:t>
      </w:r>
      <w:r w:rsidR="00753034">
        <w:t xml:space="preserve"> e de gestão dos recursos hídricos</w:t>
      </w:r>
      <w:r>
        <w:t>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V – trazer ao conhecimento da Diretoria de Licenciamento e Fiscalização qualquer agressão ao meio ambiente e/ou aos recursos hídricos, independentemente de denúncia;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lastRenderedPageBreak/>
        <w:tab/>
        <w:t>VI – expedir pareceres, relatórios e laudos técnicos em atendimento a demandas de procedimentos de fiscalização e licenciamento,</w:t>
      </w:r>
      <w:r w:rsidR="00753034">
        <w:t xml:space="preserve"> outorga</w:t>
      </w:r>
      <w:r>
        <w:t xml:space="preserve"> do Ministério Público e de procedimentos judiciais;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VII – executar perícias dentro das suas atribuições profissionais;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VIII – participar de processos de auditoria ambiental e audiências públicas;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IX – assessorar as entidades públicas e privadas na adequação de suas ações às exigências do licenciamento ambiental;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X – disponibilizar os dados do sistema de informações ambientais;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XI – participar de programas de educação ambiental, promovendo a difusão do conhecimento acerca da legislação ambiental;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 xml:space="preserve">XII – assessorar as administrações municipais no seu trabalho de </w:t>
      </w:r>
      <w:r w:rsidR="00753034">
        <w:t xml:space="preserve">promoção da </w:t>
      </w:r>
      <w:r>
        <w:t>preservação e uso sustentável dos recursos naturais e no desenvolvimento de ações de educação ambiental;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XIII – propor mecanismos de integração de instituições públicas e privadas em ações de preservação e uso sustentável dos recursos naturais;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XIV – propor, elaborar e executar estudos, programas e projetos necessários à implementação da Política Estadual de Meio Ambiente;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XV – propor e implementar programas de atração e captação de recursos para aplicação na educação ambiental e na preservação e uso sustentável dos recursos naturais;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XVI – elaborar os planos de trabalho da Secretaria, na área do meio ambiente, recursos hídricos e da educação ambiental, com vistas à proposição dos Planos Plurianuais e dos orçamentos anuais;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 xml:space="preserve">XVII – propor </w:t>
      </w:r>
      <w:r w:rsidR="00753034">
        <w:t>alternativas</w:t>
      </w:r>
      <w:r>
        <w:t xml:space="preserve"> de utilização dos recursos do Fundo Estadual de Meio Ambiente</w:t>
      </w:r>
      <w:r w:rsidR="00753034">
        <w:t xml:space="preserve"> e do Fundo Estadual de Recursos Hídricos</w:t>
      </w:r>
      <w:r>
        <w:t>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XVIII – criar, desenvolver e manter atualizado o sistema de informações ambientais;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 xml:space="preserve">XIX – </w:t>
      </w:r>
      <w:r w:rsidR="00753034">
        <w:t>propor</w:t>
      </w:r>
      <w:r>
        <w:t xml:space="preserve"> diretrizes para a elaboração do P</w:t>
      </w:r>
      <w:r w:rsidR="00753034">
        <w:t xml:space="preserve">lano Estadual de Meio Ambiente e do Plano Estadual de Recursos Hídricos </w:t>
      </w:r>
      <w:r>
        <w:t>e suas atualizações;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 xml:space="preserve">XX – propor as obras necessárias à implementação do Plano Estadual de Meio Ambiente e </w:t>
      </w:r>
      <w:r w:rsidR="00753034">
        <w:t xml:space="preserve">Plano Estadual de Recursos Hídricos e </w:t>
      </w:r>
      <w:r>
        <w:t xml:space="preserve">acompanhar a execução das obras sob a responsabilidade da </w:t>
      </w:r>
      <w:r w:rsidR="00FF083F">
        <w:t xml:space="preserve">Secretaria </w:t>
      </w:r>
      <w:r>
        <w:t>SEMAR;</w:t>
      </w:r>
    </w:p>
    <w:p w:rsidR="00B07C9A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XXI – fomentar a participação popular nas ações de preservação e uso sustentável dos recursos naturais e nas atividades de educação ambiental;</w:t>
      </w:r>
    </w:p>
    <w:p w:rsidR="00B07C9A" w:rsidRPr="00B5481C" w:rsidRDefault="00B07C9A" w:rsidP="00B07C9A">
      <w:pPr>
        <w:tabs>
          <w:tab w:val="left" w:pos="1309"/>
          <w:tab w:val="left" w:pos="1496"/>
        </w:tabs>
        <w:ind w:right="-18"/>
        <w:jc w:val="both"/>
      </w:pPr>
      <w:r>
        <w:tab/>
        <w:t>XXII – outras atribuições que lhe forem cometidas.</w:t>
      </w:r>
    </w:p>
    <w:p w:rsidR="00B07C9A" w:rsidRPr="00B5481C" w:rsidRDefault="00B07C9A" w:rsidP="00B07C9A">
      <w:pPr>
        <w:tabs>
          <w:tab w:val="left" w:pos="1309"/>
        </w:tabs>
        <w:ind w:right="-18"/>
        <w:jc w:val="both"/>
      </w:pPr>
    </w:p>
    <w:p w:rsidR="00B07C9A" w:rsidRPr="00B5481C" w:rsidRDefault="00B07C9A" w:rsidP="00B07C9A">
      <w:pPr>
        <w:pStyle w:val="Recuodecorpodetexto2"/>
        <w:tabs>
          <w:tab w:val="left" w:pos="1309"/>
        </w:tabs>
        <w:ind w:right="-18" w:firstLine="0"/>
      </w:pPr>
      <w:r w:rsidRPr="00B5481C">
        <w:tab/>
      </w:r>
      <w:r>
        <w:t>Art. 6</w:t>
      </w:r>
      <w:r w:rsidRPr="00B5481C">
        <w:t>º Esta Lei Complementar será regulamentada, no que couber, no prazo de 30 (trinta) dias contados a partir da data de sua vigência.</w:t>
      </w:r>
    </w:p>
    <w:p w:rsidR="00B07C9A" w:rsidRPr="00B5481C" w:rsidRDefault="00B07C9A" w:rsidP="00B07C9A">
      <w:pPr>
        <w:tabs>
          <w:tab w:val="left" w:pos="1309"/>
        </w:tabs>
        <w:ind w:right="-18"/>
        <w:jc w:val="both"/>
      </w:pPr>
    </w:p>
    <w:p w:rsidR="00B07C9A" w:rsidRPr="00B5481C" w:rsidRDefault="00B07C9A" w:rsidP="00B07C9A">
      <w:pPr>
        <w:tabs>
          <w:tab w:val="left" w:pos="1309"/>
        </w:tabs>
        <w:ind w:right="-18"/>
        <w:jc w:val="both"/>
      </w:pPr>
      <w:r w:rsidRPr="00B5481C">
        <w:tab/>
      </w:r>
      <w:r>
        <w:t>Art. 7</w:t>
      </w:r>
      <w:r w:rsidRPr="00B5481C">
        <w:t>º Esta Lei Complementar entra em vigor na data de sua publicação.</w:t>
      </w:r>
    </w:p>
    <w:p w:rsidR="00B07C9A" w:rsidRPr="00B5481C" w:rsidRDefault="00B07C9A" w:rsidP="00B07C9A">
      <w:pPr>
        <w:tabs>
          <w:tab w:val="left" w:pos="1309"/>
        </w:tabs>
        <w:ind w:right="-18"/>
        <w:jc w:val="both"/>
      </w:pPr>
    </w:p>
    <w:p w:rsidR="00B07C9A" w:rsidRDefault="00B07C9A" w:rsidP="00B07C9A">
      <w:pPr>
        <w:tabs>
          <w:tab w:val="left" w:pos="1309"/>
        </w:tabs>
        <w:ind w:right="-18"/>
        <w:jc w:val="both"/>
      </w:pPr>
      <w:r w:rsidRPr="00B5481C">
        <w:rPr>
          <w:b/>
          <w:i/>
        </w:rPr>
        <w:tab/>
        <w:t xml:space="preserve">PALÁCIO DE KARNAK, </w:t>
      </w:r>
      <w:r w:rsidRPr="00B5481C">
        <w:t>em Teresina(PI</w:t>
      </w:r>
      <w:r>
        <w:t xml:space="preserve">), </w:t>
      </w:r>
      <w:r w:rsidR="00CA6A6F">
        <w:t xml:space="preserve">15 de dezembro </w:t>
      </w:r>
      <w:r>
        <w:t>de 200</w:t>
      </w:r>
      <w:r w:rsidR="00577BFD">
        <w:t>6.</w:t>
      </w:r>
    </w:p>
    <w:p w:rsidR="00577BFD" w:rsidRDefault="00577BFD" w:rsidP="00B07C9A">
      <w:pPr>
        <w:tabs>
          <w:tab w:val="left" w:pos="1309"/>
        </w:tabs>
        <w:ind w:right="-18"/>
        <w:jc w:val="both"/>
      </w:pPr>
    </w:p>
    <w:p w:rsidR="00577BFD" w:rsidRDefault="00577BFD" w:rsidP="00B07C9A">
      <w:pPr>
        <w:tabs>
          <w:tab w:val="left" w:pos="1309"/>
        </w:tabs>
        <w:ind w:right="-18"/>
        <w:jc w:val="both"/>
      </w:pPr>
    </w:p>
    <w:p w:rsidR="00577BFD" w:rsidRDefault="00577BFD" w:rsidP="00B07C9A">
      <w:pPr>
        <w:tabs>
          <w:tab w:val="left" w:pos="1309"/>
        </w:tabs>
        <w:ind w:right="-18"/>
        <w:jc w:val="both"/>
      </w:pPr>
    </w:p>
    <w:p w:rsidR="00577BFD" w:rsidRDefault="00577BFD" w:rsidP="00B07C9A">
      <w:pPr>
        <w:tabs>
          <w:tab w:val="left" w:pos="1309"/>
        </w:tabs>
        <w:ind w:right="-18"/>
        <w:jc w:val="both"/>
      </w:pPr>
    </w:p>
    <w:p w:rsidR="00577BFD" w:rsidRDefault="00577BFD" w:rsidP="00577BFD">
      <w:pPr>
        <w:tabs>
          <w:tab w:val="left" w:pos="1309"/>
        </w:tabs>
        <w:ind w:right="-18"/>
        <w:jc w:val="center"/>
      </w:pPr>
      <w:r>
        <w:t>GOVERNADOR DO ESTADO</w:t>
      </w:r>
    </w:p>
    <w:p w:rsidR="00577BFD" w:rsidRDefault="00577BFD" w:rsidP="00B07C9A">
      <w:pPr>
        <w:tabs>
          <w:tab w:val="left" w:pos="1309"/>
        </w:tabs>
        <w:ind w:right="-18"/>
        <w:jc w:val="both"/>
      </w:pPr>
    </w:p>
    <w:p w:rsidR="00577BFD" w:rsidRDefault="00577BFD" w:rsidP="00B07C9A">
      <w:pPr>
        <w:tabs>
          <w:tab w:val="left" w:pos="1309"/>
        </w:tabs>
        <w:ind w:right="-18"/>
        <w:jc w:val="both"/>
      </w:pPr>
    </w:p>
    <w:p w:rsidR="00577BFD" w:rsidRDefault="00577BFD" w:rsidP="00B07C9A">
      <w:pPr>
        <w:tabs>
          <w:tab w:val="left" w:pos="1309"/>
        </w:tabs>
        <w:ind w:right="-18"/>
        <w:jc w:val="both"/>
      </w:pPr>
    </w:p>
    <w:p w:rsidR="00577BFD" w:rsidRPr="00B5481C" w:rsidRDefault="00577BFD" w:rsidP="00577BFD">
      <w:pPr>
        <w:tabs>
          <w:tab w:val="left" w:pos="1309"/>
        </w:tabs>
        <w:ind w:right="-18"/>
        <w:jc w:val="center"/>
      </w:pPr>
      <w:r>
        <w:t>SECRETÁRIO DE GOVERNO</w:t>
      </w:r>
    </w:p>
    <w:p w:rsidR="00983CBF" w:rsidRPr="00983CBF" w:rsidRDefault="00B07C9A" w:rsidP="00B07C9A">
      <w:pPr>
        <w:jc w:val="center"/>
        <w:rPr>
          <w:b/>
        </w:rPr>
      </w:pPr>
      <w:r>
        <w:br w:type="page"/>
      </w:r>
      <w:r w:rsidR="00983CBF" w:rsidRPr="00983CBF">
        <w:rPr>
          <w:b/>
        </w:rPr>
        <w:lastRenderedPageBreak/>
        <w:t xml:space="preserve">LEI COMPLEMENTAR N° </w:t>
      </w:r>
      <w:r w:rsidR="00CA6A6F">
        <w:rPr>
          <w:b/>
        </w:rPr>
        <w:t xml:space="preserve">79, DE 15 DE DEZEMBRO </w:t>
      </w:r>
      <w:r w:rsidR="00983CBF" w:rsidRPr="00983CBF">
        <w:rPr>
          <w:b/>
        </w:rPr>
        <w:t>DE 2006</w:t>
      </w:r>
    </w:p>
    <w:p w:rsidR="00983CBF" w:rsidRDefault="00983CBF" w:rsidP="00B07C9A">
      <w:pPr>
        <w:jc w:val="center"/>
      </w:pPr>
    </w:p>
    <w:p w:rsidR="00B07C9A" w:rsidRPr="004C02EB" w:rsidRDefault="00B07C9A" w:rsidP="00B07C9A">
      <w:pPr>
        <w:jc w:val="center"/>
        <w:rPr>
          <w:b/>
          <w:sz w:val="26"/>
          <w:szCs w:val="22"/>
        </w:rPr>
      </w:pPr>
      <w:r w:rsidRPr="004C02EB">
        <w:rPr>
          <w:b/>
          <w:sz w:val="26"/>
          <w:szCs w:val="22"/>
        </w:rPr>
        <w:t xml:space="preserve">ANEXO </w:t>
      </w:r>
      <w:r>
        <w:rPr>
          <w:b/>
          <w:sz w:val="26"/>
          <w:szCs w:val="22"/>
        </w:rPr>
        <w:t>ÚNICO</w:t>
      </w:r>
    </w:p>
    <w:p w:rsidR="00B07C9A" w:rsidRPr="004C02EB" w:rsidRDefault="00B07C9A" w:rsidP="00B07C9A">
      <w:pPr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>QUADRO DE PESSOAL</w:t>
      </w:r>
      <w:r w:rsidRPr="004C02EB">
        <w:rPr>
          <w:b/>
          <w:sz w:val="26"/>
          <w:szCs w:val="22"/>
        </w:rPr>
        <w:t xml:space="preserve"> EFETIVO</w:t>
      </w:r>
    </w:p>
    <w:p w:rsidR="00B07C9A" w:rsidRDefault="00B07C9A" w:rsidP="00B07C9A">
      <w:pPr>
        <w:jc w:val="center"/>
      </w:pPr>
    </w:p>
    <w:tbl>
      <w:tblPr>
        <w:tblW w:w="94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82"/>
        <w:gridCol w:w="1013"/>
        <w:gridCol w:w="3780"/>
      </w:tblGrid>
      <w:tr w:rsidR="00B07C9A" w:rsidRPr="0083490C">
        <w:tblPrEx>
          <w:tblCellMar>
            <w:top w:w="0" w:type="dxa"/>
            <w:bottom w:w="0" w:type="dxa"/>
          </w:tblCellMar>
        </w:tblPrEx>
        <w:trPr>
          <w:trHeight w:val="423"/>
          <w:tblHeader/>
        </w:trPr>
        <w:tc>
          <w:tcPr>
            <w:tcW w:w="4682" w:type="dxa"/>
            <w:vAlign w:val="center"/>
          </w:tcPr>
          <w:p w:rsidR="00B07C9A" w:rsidRPr="0083490C" w:rsidRDefault="00B07C9A" w:rsidP="003369F9">
            <w:pPr>
              <w:jc w:val="center"/>
              <w:rPr>
                <w:b/>
                <w:sz w:val="20"/>
                <w:szCs w:val="20"/>
              </w:rPr>
            </w:pPr>
            <w:r w:rsidRPr="0083490C">
              <w:rPr>
                <w:b/>
                <w:sz w:val="20"/>
                <w:szCs w:val="20"/>
              </w:rPr>
              <w:t>GRUPO OCUPACI</w:t>
            </w:r>
            <w:r>
              <w:rPr>
                <w:b/>
                <w:sz w:val="20"/>
                <w:szCs w:val="20"/>
              </w:rPr>
              <w:t>0</w:t>
            </w:r>
            <w:r w:rsidRPr="0083490C">
              <w:rPr>
                <w:b/>
                <w:sz w:val="20"/>
                <w:szCs w:val="20"/>
              </w:rPr>
              <w:t>NAL/CARGO/ESPECIALI</w:t>
            </w:r>
            <w:r>
              <w:rPr>
                <w:b/>
                <w:sz w:val="20"/>
                <w:szCs w:val="20"/>
              </w:rPr>
              <w:t>-</w:t>
            </w:r>
            <w:r w:rsidRPr="0083490C">
              <w:rPr>
                <w:b/>
                <w:sz w:val="20"/>
                <w:szCs w:val="20"/>
              </w:rPr>
              <w:t>DADE</w:t>
            </w:r>
          </w:p>
        </w:tc>
        <w:tc>
          <w:tcPr>
            <w:tcW w:w="1013" w:type="dxa"/>
            <w:vAlign w:val="center"/>
          </w:tcPr>
          <w:p w:rsidR="00B07C9A" w:rsidRPr="0083490C" w:rsidRDefault="00B07C9A" w:rsidP="003369F9">
            <w:pPr>
              <w:jc w:val="center"/>
              <w:rPr>
                <w:b/>
                <w:sz w:val="20"/>
                <w:szCs w:val="20"/>
              </w:rPr>
            </w:pPr>
            <w:r w:rsidRPr="0083490C">
              <w:rPr>
                <w:b/>
                <w:sz w:val="20"/>
                <w:szCs w:val="20"/>
              </w:rPr>
              <w:t>QUANT.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07C9A" w:rsidRPr="0083490C" w:rsidRDefault="00B07C9A" w:rsidP="003369F9">
            <w:pPr>
              <w:jc w:val="center"/>
              <w:rPr>
                <w:b/>
                <w:sz w:val="20"/>
                <w:szCs w:val="20"/>
              </w:rPr>
            </w:pPr>
            <w:r w:rsidRPr="0083490C">
              <w:rPr>
                <w:b/>
                <w:sz w:val="20"/>
                <w:szCs w:val="20"/>
              </w:rPr>
              <w:t>HABILITAÇÃO EXIGIDA</w:t>
            </w:r>
          </w:p>
        </w:tc>
      </w:tr>
      <w:tr w:rsidR="00B07C9A" w:rsidRPr="007A2465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4682" w:type="dxa"/>
          </w:tcPr>
          <w:p w:rsidR="00B07C9A" w:rsidRPr="007A2465" w:rsidRDefault="00B07C9A" w:rsidP="003369F9">
            <w:pPr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I – GRUPO OCUPACIONAL OPERACIONAL - GOO</w:t>
            </w:r>
          </w:p>
          <w:p w:rsidR="00B07C9A" w:rsidRPr="007A2465" w:rsidRDefault="00B07C9A" w:rsidP="003369F9">
            <w:pPr>
              <w:ind w:hanging="610"/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&gt; Cargo de Agente Operacional de Serviços - </w:t>
            </w:r>
          </w:p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   &gt; Especialidades:</w:t>
            </w:r>
          </w:p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      1 -  Agente de Manutenção Especializada</w:t>
            </w:r>
          </w:p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2</w:t>
            </w:r>
            <w:r w:rsidRPr="007A2465">
              <w:rPr>
                <w:sz w:val="20"/>
                <w:szCs w:val="20"/>
              </w:rPr>
              <w:t xml:space="preserve"> – Auxiliar de Serviços Gerais</w:t>
            </w:r>
          </w:p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</w:t>
            </w:r>
            <w:r w:rsidRPr="007A2465">
              <w:rPr>
                <w:sz w:val="20"/>
                <w:szCs w:val="20"/>
              </w:rPr>
              <w:t xml:space="preserve"> -  Auxiliar  de Serviços de Vigilância</w:t>
            </w:r>
          </w:p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  <w:r w:rsidRPr="007A2465">
              <w:rPr>
                <w:sz w:val="20"/>
                <w:szCs w:val="20"/>
              </w:rPr>
              <w:t xml:space="preserve"> – Motorista</w:t>
            </w:r>
          </w:p>
        </w:tc>
        <w:tc>
          <w:tcPr>
            <w:tcW w:w="1013" w:type="dxa"/>
          </w:tcPr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ind w:left="360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05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50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30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10</w:t>
            </w:r>
          </w:p>
        </w:tc>
        <w:tc>
          <w:tcPr>
            <w:tcW w:w="3780" w:type="dxa"/>
            <w:shd w:val="clear" w:color="auto" w:fill="auto"/>
          </w:tcPr>
          <w:p w:rsidR="00B07C9A" w:rsidRPr="007A2465" w:rsidRDefault="00B07C9A" w:rsidP="003369F9">
            <w:pPr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</w:p>
          <w:p w:rsidR="00B07C9A" w:rsidRPr="007A2465" w:rsidRDefault="00397CB7" w:rsidP="00336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Ensino f</w:t>
            </w:r>
            <w:r w:rsidR="00B07C9A" w:rsidRPr="007A2465">
              <w:rPr>
                <w:sz w:val="20"/>
                <w:szCs w:val="20"/>
              </w:rPr>
              <w:t>undamental</w:t>
            </w: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Ensino fundamental</w:t>
            </w: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Ensino fundamental</w:t>
            </w: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Ensino fundamental e Cart. de habilitação.</w:t>
            </w:r>
          </w:p>
        </w:tc>
      </w:tr>
      <w:tr w:rsidR="00B07C9A" w:rsidRPr="007A2465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4682" w:type="dxa"/>
          </w:tcPr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II – GRUPO OCUPACIONAL TÉCNICO – GOT</w:t>
            </w:r>
          </w:p>
          <w:p w:rsidR="00B07C9A" w:rsidRPr="007A2465" w:rsidRDefault="00B07C9A" w:rsidP="003369F9">
            <w:pPr>
              <w:ind w:hanging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7A2465">
              <w:rPr>
                <w:sz w:val="20"/>
                <w:szCs w:val="20"/>
              </w:rPr>
              <w:t xml:space="preserve"> &gt; Cargo de Agente Técnico  de Serviços - </w:t>
            </w:r>
          </w:p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7A2465">
              <w:rPr>
                <w:sz w:val="20"/>
                <w:szCs w:val="20"/>
              </w:rPr>
              <w:t xml:space="preserve">    &gt; Especialidades:</w:t>
            </w:r>
          </w:p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A2465">
              <w:rPr>
                <w:sz w:val="20"/>
                <w:szCs w:val="20"/>
              </w:rPr>
              <w:t xml:space="preserve">         1 – Assistente de Veterinário</w:t>
            </w:r>
          </w:p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A246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7A2465">
              <w:rPr>
                <w:sz w:val="20"/>
                <w:szCs w:val="20"/>
              </w:rPr>
              <w:t xml:space="preserve">         2 -  Técnico de Apoio Administrativo</w:t>
            </w: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7A2465">
              <w:rPr>
                <w:sz w:val="20"/>
                <w:szCs w:val="20"/>
              </w:rPr>
              <w:t xml:space="preserve">        3 -  Técnico de Tecnologia da Informação</w:t>
            </w:r>
          </w:p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Pr="007A2465">
              <w:rPr>
                <w:sz w:val="20"/>
                <w:szCs w:val="20"/>
              </w:rPr>
              <w:t xml:space="preserve">       4 -  Técnico de Administração e Contabilidade</w:t>
            </w:r>
          </w:p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         5 -  Técnico em Manutenção e Projetos</w:t>
            </w:r>
          </w:p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         6 -  Técnico </w:t>
            </w:r>
            <w:r>
              <w:rPr>
                <w:sz w:val="20"/>
                <w:szCs w:val="20"/>
              </w:rPr>
              <w:t>de Serviços Ambientais</w:t>
            </w:r>
          </w:p>
        </w:tc>
        <w:tc>
          <w:tcPr>
            <w:tcW w:w="1013" w:type="dxa"/>
          </w:tcPr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04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04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15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10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27</w:t>
            </w:r>
          </w:p>
        </w:tc>
        <w:tc>
          <w:tcPr>
            <w:tcW w:w="3780" w:type="dxa"/>
            <w:shd w:val="clear" w:color="auto" w:fill="auto"/>
          </w:tcPr>
          <w:p w:rsidR="00B07C9A" w:rsidRPr="007A2465" w:rsidRDefault="00B07C9A" w:rsidP="003369F9">
            <w:pPr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Ensino médio, com treinamento específico.</w:t>
            </w: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Ensino médio </w:t>
            </w: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Ensino médio, com treinamento</w:t>
            </w:r>
            <w:r w:rsidRPr="007A2465">
              <w:rPr>
                <w:sz w:val="20"/>
                <w:szCs w:val="20"/>
              </w:rPr>
              <w:t xml:space="preserve"> específico.</w:t>
            </w:r>
          </w:p>
          <w:p w:rsidR="00B07C9A" w:rsidRPr="007A2465" w:rsidRDefault="00B07C9A" w:rsidP="003369F9">
            <w:pPr>
              <w:jc w:val="both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Ensino médio, com habilitação em adminis</w:t>
            </w:r>
            <w:r>
              <w:rPr>
                <w:sz w:val="20"/>
                <w:szCs w:val="20"/>
              </w:rPr>
              <w:t>-</w:t>
            </w:r>
            <w:r w:rsidRPr="007A2465">
              <w:rPr>
                <w:sz w:val="20"/>
                <w:szCs w:val="20"/>
              </w:rPr>
              <w:t>tração ou contabilidade.</w:t>
            </w:r>
          </w:p>
          <w:p w:rsidR="00B07C9A" w:rsidRPr="007A2465" w:rsidRDefault="00B07C9A" w:rsidP="003369F9">
            <w:pPr>
              <w:ind w:left="110" w:hanging="110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Ensino médio profissionalizante.</w:t>
            </w:r>
          </w:p>
          <w:p w:rsidR="00B07C9A" w:rsidRPr="007A2465" w:rsidRDefault="00B07C9A" w:rsidP="003369F9">
            <w:pPr>
              <w:ind w:left="110" w:hanging="110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Ensino médio, com treinamento específico</w:t>
            </w:r>
          </w:p>
        </w:tc>
      </w:tr>
      <w:tr w:rsidR="00B07C9A" w:rsidRPr="007A246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682" w:type="dxa"/>
          </w:tcPr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III – GRUPO OCUPACIONAL SUPERIOR – GOS</w:t>
            </w: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    &gt; Cargo de Agente Superior de Serviços - </w:t>
            </w: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A2465">
              <w:rPr>
                <w:sz w:val="20"/>
                <w:szCs w:val="20"/>
              </w:rPr>
              <w:t xml:space="preserve">           &gt; Especialidades:</w:t>
            </w: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7A2465">
              <w:rPr>
                <w:sz w:val="20"/>
                <w:szCs w:val="20"/>
              </w:rPr>
              <w:t xml:space="preserve">             1 – Administrador</w:t>
            </w:r>
          </w:p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7A2465">
              <w:rPr>
                <w:sz w:val="20"/>
                <w:szCs w:val="20"/>
              </w:rPr>
              <w:t xml:space="preserve">            2 – Analista de Informática</w:t>
            </w:r>
          </w:p>
          <w:p w:rsidR="00B07C9A" w:rsidRPr="007A2465" w:rsidRDefault="00B07C9A" w:rsidP="003369F9">
            <w:pPr>
              <w:ind w:left="290" w:hanging="290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7A2465">
              <w:rPr>
                <w:sz w:val="20"/>
                <w:szCs w:val="20"/>
              </w:rPr>
              <w:t xml:space="preserve">           3 -  Biólogo</w:t>
            </w: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7A2465">
              <w:rPr>
                <w:sz w:val="20"/>
                <w:szCs w:val="20"/>
              </w:rPr>
              <w:t xml:space="preserve">          4 – Bibliotecário</w:t>
            </w: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Pr="007A2465">
              <w:rPr>
                <w:sz w:val="20"/>
                <w:szCs w:val="20"/>
              </w:rPr>
              <w:t xml:space="preserve">         5 – Contador</w:t>
            </w: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r w:rsidRPr="007A2465">
              <w:rPr>
                <w:sz w:val="20"/>
                <w:szCs w:val="20"/>
              </w:rPr>
              <w:t xml:space="preserve">        6 -  Engenheiro</w:t>
            </w: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</w:p>
          <w:p w:rsidR="00B07C9A" w:rsidRDefault="00B07C9A" w:rsidP="003369F9">
            <w:pPr>
              <w:ind w:left="289" w:hanging="289"/>
              <w:rPr>
                <w:sz w:val="20"/>
                <w:szCs w:val="20"/>
              </w:rPr>
            </w:pPr>
          </w:p>
          <w:p w:rsidR="00577BFD" w:rsidRPr="007A2465" w:rsidRDefault="00577BFD" w:rsidP="00577BFD">
            <w:pPr>
              <w:ind w:left="289" w:hanging="289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</w:t>
            </w:r>
            <w:r w:rsidRPr="007A2465">
              <w:rPr>
                <w:sz w:val="20"/>
                <w:szCs w:val="20"/>
              </w:rPr>
              <w:t xml:space="preserve">       7 -  </w:t>
            </w:r>
            <w:r>
              <w:rPr>
                <w:sz w:val="20"/>
                <w:szCs w:val="20"/>
              </w:rPr>
              <w:t>Geólogo</w:t>
            </w:r>
          </w:p>
          <w:p w:rsidR="00577BFD" w:rsidRPr="007A2465" w:rsidRDefault="00577BFD" w:rsidP="00577BFD">
            <w:pPr>
              <w:ind w:left="289" w:hanging="289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8</w:t>
            </w:r>
            <w:r w:rsidRPr="007A2465">
              <w:rPr>
                <w:sz w:val="20"/>
                <w:szCs w:val="20"/>
              </w:rPr>
              <w:t xml:space="preserve"> -  Economista </w:t>
            </w: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</w:t>
            </w:r>
            <w:r w:rsidR="00577BFD">
              <w:rPr>
                <w:sz w:val="20"/>
                <w:szCs w:val="20"/>
              </w:rPr>
              <w:t xml:space="preserve">      9</w:t>
            </w:r>
            <w:r w:rsidRPr="007A2465">
              <w:rPr>
                <w:sz w:val="20"/>
                <w:szCs w:val="20"/>
              </w:rPr>
              <w:t xml:space="preserve"> -  Veterinário </w:t>
            </w: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</w:t>
            </w:r>
            <w:r w:rsidRPr="007A246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="00577BFD">
              <w:rPr>
                <w:sz w:val="20"/>
                <w:szCs w:val="20"/>
              </w:rPr>
              <w:t>10</w:t>
            </w:r>
            <w:r w:rsidRPr="007A2465">
              <w:rPr>
                <w:sz w:val="20"/>
                <w:szCs w:val="20"/>
              </w:rPr>
              <w:t xml:space="preserve"> -  Fiscal Ambiental  </w:t>
            </w: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</w:p>
          <w:p w:rsidR="00B07C9A" w:rsidRDefault="00B07C9A" w:rsidP="003369F9">
            <w:pPr>
              <w:ind w:left="289" w:hanging="289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ind w:left="289" w:hanging="289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7A2465">
              <w:rPr>
                <w:sz w:val="20"/>
                <w:szCs w:val="20"/>
              </w:rPr>
              <w:t xml:space="preserve">      1</w:t>
            </w:r>
            <w:r w:rsidR="00577BFD">
              <w:rPr>
                <w:sz w:val="20"/>
                <w:szCs w:val="20"/>
              </w:rPr>
              <w:t>1</w:t>
            </w:r>
            <w:r w:rsidRPr="007A2465">
              <w:rPr>
                <w:sz w:val="20"/>
                <w:szCs w:val="20"/>
              </w:rPr>
              <w:t xml:space="preserve"> – Especialista em Meio Ambiente </w:t>
            </w:r>
          </w:p>
        </w:tc>
        <w:tc>
          <w:tcPr>
            <w:tcW w:w="1013" w:type="dxa"/>
          </w:tcPr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0</w:t>
            </w:r>
            <w:r w:rsidR="00577BFD">
              <w:rPr>
                <w:sz w:val="20"/>
                <w:szCs w:val="20"/>
              </w:rPr>
              <w:t>1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0</w:t>
            </w:r>
            <w:r w:rsidR="00577BFD">
              <w:rPr>
                <w:sz w:val="20"/>
                <w:szCs w:val="20"/>
              </w:rPr>
              <w:t>2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0</w:t>
            </w:r>
            <w:r w:rsidR="00577BFD">
              <w:rPr>
                <w:sz w:val="20"/>
                <w:szCs w:val="20"/>
              </w:rPr>
              <w:t>7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01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02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07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577BFD" w:rsidRDefault="00577BFD" w:rsidP="0033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0</w:t>
            </w:r>
            <w:r w:rsidR="00577BFD">
              <w:rPr>
                <w:sz w:val="20"/>
                <w:szCs w:val="20"/>
              </w:rPr>
              <w:t>1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04</w:t>
            </w:r>
          </w:p>
          <w:p w:rsidR="00B07C9A" w:rsidRPr="007A2465" w:rsidRDefault="00577BFD" w:rsidP="0033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07C9A" w:rsidRPr="007A2465">
              <w:rPr>
                <w:sz w:val="20"/>
                <w:szCs w:val="20"/>
              </w:rPr>
              <w:t>0</w:t>
            </w: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jc w:val="center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60</w:t>
            </w:r>
          </w:p>
        </w:tc>
        <w:tc>
          <w:tcPr>
            <w:tcW w:w="3780" w:type="dxa"/>
            <w:shd w:val="clear" w:color="auto" w:fill="auto"/>
          </w:tcPr>
          <w:p w:rsidR="00B07C9A" w:rsidRPr="007A2465" w:rsidRDefault="00B07C9A" w:rsidP="003369F9">
            <w:pPr>
              <w:rPr>
                <w:sz w:val="20"/>
                <w:szCs w:val="20"/>
              </w:rPr>
            </w:pPr>
          </w:p>
          <w:p w:rsidR="00B07C9A" w:rsidRDefault="00B07C9A" w:rsidP="003369F9">
            <w:pPr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Curso superior de administração.</w:t>
            </w: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Curso superior de Informática</w:t>
            </w: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Curso superior de Biologia</w:t>
            </w: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Curso superior de Biblioteconomia  </w:t>
            </w: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Curso superior de ciências contábeis</w:t>
            </w:r>
          </w:p>
          <w:p w:rsidR="00B07C9A" w:rsidRPr="007A2465" w:rsidRDefault="00B07C9A" w:rsidP="003369F9">
            <w:pPr>
              <w:ind w:left="39" w:hanging="39"/>
              <w:jc w:val="both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Curso superior de engenharia (nas áreas engenharia civil-1; engenharia florestal-3; agronomia-3).</w:t>
            </w:r>
          </w:p>
          <w:p w:rsidR="00577BFD" w:rsidRDefault="00577BFD" w:rsidP="003369F9">
            <w:pPr>
              <w:ind w:left="110" w:hanging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superior de Geologia</w:t>
            </w:r>
          </w:p>
          <w:p w:rsidR="00B07C9A" w:rsidRPr="007A2465" w:rsidRDefault="00B07C9A" w:rsidP="003369F9">
            <w:pPr>
              <w:ind w:left="110" w:hanging="110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Curso superior de ciências econômicas</w:t>
            </w:r>
          </w:p>
          <w:p w:rsidR="00B07C9A" w:rsidRPr="007A2465" w:rsidRDefault="00B07C9A" w:rsidP="003369F9">
            <w:pPr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Curso superior de medicina veterinária</w:t>
            </w:r>
          </w:p>
          <w:p w:rsidR="00B07C9A" w:rsidRPr="007A2465" w:rsidRDefault="00B07C9A" w:rsidP="003369F9">
            <w:pPr>
              <w:ind w:left="39" w:hanging="39"/>
              <w:jc w:val="both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Curso superior na área de meio ambiente ou Curso superior em qualquer área com especialização na área de meio ambiente ou recursos hídricos;  ou formação de nível superior com experiência mínima de 3 (três) anos em serviço de licenciamento e fiscalização ambientais em órgãos públicos integrantes do Sistema \nacional do Meio Ambiente – SISNASA.</w:t>
            </w:r>
          </w:p>
          <w:p w:rsidR="00B07C9A" w:rsidRPr="007A2465" w:rsidRDefault="00B07C9A" w:rsidP="003369F9">
            <w:pPr>
              <w:ind w:left="39" w:hanging="39"/>
              <w:jc w:val="both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 xml:space="preserve">Curso superior completo, acrescido de especialização em meio ambiente,  nas áreas de formação abaixo  especificadas e respectivos quantitativos:  engenharia civil – 5; engenharia de pesca – 2; agronomia -5; engenharia florestal -4; engenharia sanitária -2; geologia -3; biologia -7; geografia -4; sociologia -4; engenharia química/químico -2; arquitetura -2; serviço social -2; economia -1; </w:t>
            </w:r>
            <w:r w:rsidR="00577BFD">
              <w:rPr>
                <w:sz w:val="20"/>
                <w:szCs w:val="20"/>
              </w:rPr>
              <w:t>08 profissionais com formação superior na área de meio ambiente ou em qualquer área com curso de especialização em meio ambiente.</w:t>
            </w:r>
          </w:p>
          <w:p w:rsidR="00B07C9A" w:rsidRPr="007A2465" w:rsidRDefault="00B07C9A" w:rsidP="003369F9">
            <w:pPr>
              <w:ind w:left="39" w:hanging="39"/>
              <w:jc w:val="both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Curso superior em engenharia civil - 1, com especialização em Hidrologia;</w:t>
            </w:r>
          </w:p>
          <w:p w:rsidR="00B07C9A" w:rsidRPr="007A2465" w:rsidRDefault="00B07C9A" w:rsidP="003369F9">
            <w:pPr>
              <w:ind w:left="39" w:hanging="39"/>
              <w:jc w:val="both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Curso superior em engenharia civil - 1, com especialização em Saneamento;</w:t>
            </w:r>
          </w:p>
          <w:p w:rsidR="00B07C9A" w:rsidRPr="007A2465" w:rsidRDefault="00B07C9A" w:rsidP="003369F9">
            <w:pPr>
              <w:ind w:left="39" w:hanging="39"/>
              <w:jc w:val="both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Curso superior em engenharia civil -1, com especialização em Hidráulica;</w:t>
            </w:r>
          </w:p>
          <w:p w:rsidR="00B07C9A" w:rsidRPr="007A2465" w:rsidRDefault="00B07C9A" w:rsidP="003369F9">
            <w:pPr>
              <w:ind w:left="39" w:hanging="39"/>
              <w:jc w:val="both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Curso superior em Geologia – 2, acrescido de e</w:t>
            </w:r>
            <w:r w:rsidR="00577BFD">
              <w:rPr>
                <w:sz w:val="20"/>
                <w:szCs w:val="20"/>
              </w:rPr>
              <w:t>specialização em Hidrogeologia;</w:t>
            </w:r>
          </w:p>
          <w:p w:rsidR="00B07C9A" w:rsidRPr="007A2465" w:rsidRDefault="00B07C9A" w:rsidP="003369F9">
            <w:pPr>
              <w:ind w:left="39" w:hanging="39"/>
              <w:jc w:val="both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lastRenderedPageBreak/>
              <w:t>Curso superior completo em áreas afins -2, com especialização em Gestão de Recursos Hídricos;</w:t>
            </w:r>
          </w:p>
          <w:p w:rsidR="00B07C9A" w:rsidRPr="007A2465" w:rsidRDefault="00B07C9A" w:rsidP="003369F9">
            <w:pPr>
              <w:ind w:left="39" w:hanging="39"/>
              <w:jc w:val="both"/>
              <w:rPr>
                <w:sz w:val="20"/>
                <w:szCs w:val="20"/>
              </w:rPr>
            </w:pPr>
            <w:r w:rsidRPr="007A2465">
              <w:rPr>
                <w:sz w:val="20"/>
                <w:szCs w:val="20"/>
              </w:rPr>
              <w:t>Curso superior completo em áreas afins – 1,  com especialização em Sistemas de Informação;  Curso superior</w:t>
            </w:r>
            <w:r w:rsidR="00FE1C98">
              <w:rPr>
                <w:sz w:val="20"/>
                <w:szCs w:val="20"/>
              </w:rPr>
              <w:t xml:space="preserve"> </w:t>
            </w:r>
            <w:r w:rsidRPr="007A2465">
              <w:rPr>
                <w:sz w:val="20"/>
                <w:szCs w:val="20"/>
              </w:rPr>
              <w:t>– 1, com especialização em Sensoriamento Remoto</w:t>
            </w:r>
            <w:r>
              <w:rPr>
                <w:sz w:val="20"/>
                <w:szCs w:val="20"/>
              </w:rPr>
              <w:t>.</w:t>
            </w:r>
          </w:p>
        </w:tc>
      </w:tr>
      <w:tr w:rsidR="00B07C9A" w:rsidRPr="00764BD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682" w:type="dxa"/>
            <w:vAlign w:val="center"/>
          </w:tcPr>
          <w:p w:rsidR="00B07C9A" w:rsidRPr="00764BD2" w:rsidRDefault="00B07C9A" w:rsidP="003369F9">
            <w:pPr>
              <w:ind w:left="289" w:hanging="289"/>
              <w:jc w:val="center"/>
              <w:rPr>
                <w:b/>
                <w:sz w:val="20"/>
                <w:szCs w:val="20"/>
              </w:rPr>
            </w:pPr>
            <w:r w:rsidRPr="00764BD2">
              <w:rPr>
                <w:b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1013" w:type="dxa"/>
            <w:vAlign w:val="center"/>
          </w:tcPr>
          <w:p w:rsidR="00B07C9A" w:rsidRPr="00764BD2" w:rsidRDefault="006520BC" w:rsidP="00336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07C9A" w:rsidRPr="00764BD2" w:rsidRDefault="00B07C9A" w:rsidP="003369F9">
            <w:pPr>
              <w:jc w:val="center"/>
              <w:rPr>
                <w:b/>
                <w:sz w:val="20"/>
                <w:szCs w:val="20"/>
              </w:rPr>
            </w:pPr>
            <w:r w:rsidRPr="00764BD2">
              <w:rPr>
                <w:b/>
                <w:sz w:val="20"/>
                <w:szCs w:val="20"/>
              </w:rPr>
              <w:t>-</w:t>
            </w:r>
          </w:p>
        </w:tc>
      </w:tr>
    </w:tbl>
    <w:p w:rsidR="00B07C9A" w:rsidRDefault="00B07C9A" w:rsidP="00B07C9A">
      <w:pPr>
        <w:pStyle w:val="Rodap"/>
      </w:pPr>
    </w:p>
    <w:p w:rsidR="000C3EF7" w:rsidRDefault="000C3EF7" w:rsidP="00B07C9A">
      <w:pPr>
        <w:tabs>
          <w:tab w:val="left" w:pos="1418"/>
        </w:tabs>
        <w:ind w:left="4301" w:right="78"/>
        <w:jc w:val="both"/>
      </w:pPr>
    </w:p>
    <w:sectPr w:rsidR="000C3EF7" w:rsidSect="00EE6835">
      <w:footerReference w:type="even" r:id="rId8"/>
      <w:footerReference w:type="default" r:id="rId9"/>
      <w:pgSz w:w="11907" w:h="18711" w:code="9"/>
      <w:pgMar w:top="1418" w:right="106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AA6586">
      <w:r>
        <w:separator/>
      </w:r>
    </w:p>
  </w:endnote>
  <w:endnote w:type="continuationSeparator" w:id="1">
    <w:p w:rsidR="00000000" w:rsidRDefault="00AA6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E6E" w:rsidRDefault="002A4E6E" w:rsidP="00AA26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3369F9">
      <w:rPr>
        <w:rStyle w:val="Nmerodepgina"/>
      </w:rPr>
      <w:fldChar w:fldCharType="separate"/>
    </w:r>
    <w:r w:rsidR="003369F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4E6E" w:rsidRDefault="002A4E6E" w:rsidP="002A4E6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B6" w:rsidRPr="00AA26B6" w:rsidRDefault="00AA26B6" w:rsidP="003369F9">
    <w:pPr>
      <w:pStyle w:val="Rodap"/>
      <w:framePr w:wrap="around" w:vAnchor="text" w:hAnchor="margin" w:xAlign="right" w:y="1"/>
      <w:rPr>
        <w:rStyle w:val="Nmerodepgina"/>
        <w:sz w:val="24"/>
      </w:rPr>
    </w:pPr>
    <w:r w:rsidRPr="00AA26B6">
      <w:rPr>
        <w:rStyle w:val="Nmerodepgina"/>
        <w:sz w:val="24"/>
      </w:rPr>
      <w:fldChar w:fldCharType="begin"/>
    </w:r>
    <w:r w:rsidRPr="00AA26B6">
      <w:rPr>
        <w:rStyle w:val="Nmerodepgina"/>
        <w:sz w:val="24"/>
      </w:rPr>
      <w:instrText xml:space="preserve">PAGE  </w:instrText>
    </w:r>
    <w:r w:rsidRPr="00AA26B6">
      <w:rPr>
        <w:rStyle w:val="Nmerodepgina"/>
        <w:sz w:val="24"/>
      </w:rPr>
      <w:fldChar w:fldCharType="separate"/>
    </w:r>
    <w:r w:rsidR="00AA6586">
      <w:rPr>
        <w:rStyle w:val="Nmerodepgina"/>
        <w:noProof/>
        <w:sz w:val="24"/>
      </w:rPr>
      <w:t>4</w:t>
    </w:r>
    <w:r w:rsidRPr="00AA26B6">
      <w:rPr>
        <w:rStyle w:val="Nmerodepgina"/>
        <w:sz w:val="24"/>
      </w:rPr>
      <w:fldChar w:fldCharType="end"/>
    </w:r>
    <w:r w:rsidRPr="00AA26B6">
      <w:rPr>
        <w:rStyle w:val="Nmerodepgina"/>
        <w:sz w:val="24"/>
      </w:rPr>
      <w:t>/4</w:t>
    </w:r>
  </w:p>
  <w:p w:rsidR="002A4E6E" w:rsidRDefault="002A4E6E" w:rsidP="002A4E6E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AA6586">
      <w:r>
        <w:separator/>
      </w:r>
    </w:p>
  </w:footnote>
  <w:footnote w:type="continuationSeparator" w:id="1">
    <w:p w:rsidR="00000000" w:rsidRDefault="00AA65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DDA"/>
    <w:multiLevelType w:val="hybridMultilevel"/>
    <w:tmpl w:val="255EFE20"/>
    <w:lvl w:ilvl="0" w:tplc="381E22EC">
      <w:start w:val="4"/>
      <w:numFmt w:val="upperRoman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A77A0C"/>
    <w:multiLevelType w:val="singleLevel"/>
    <w:tmpl w:val="FA02A05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307869"/>
    <w:multiLevelType w:val="hybridMultilevel"/>
    <w:tmpl w:val="4F34FBAE"/>
    <w:lvl w:ilvl="0" w:tplc="04160001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936"/>
        </w:tabs>
        <w:ind w:left="29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536"/>
        </w:tabs>
        <w:ind w:left="65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56"/>
        </w:tabs>
        <w:ind w:left="72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76"/>
        </w:tabs>
        <w:ind w:left="7976" w:hanging="360"/>
      </w:pPr>
      <w:rPr>
        <w:rFonts w:ascii="Wingdings" w:hAnsi="Wingdings" w:hint="default"/>
      </w:rPr>
    </w:lvl>
  </w:abstractNum>
  <w:abstractNum w:abstractNumId="3">
    <w:nsid w:val="24BA3524"/>
    <w:multiLevelType w:val="hybridMultilevel"/>
    <w:tmpl w:val="A7F27100"/>
    <w:lvl w:ilvl="0" w:tplc="990C0B24">
      <w:start w:val="1"/>
      <w:numFmt w:val="upperRoman"/>
      <w:lvlText w:val="%1-"/>
      <w:lvlJc w:val="left"/>
      <w:pPr>
        <w:tabs>
          <w:tab w:val="num" w:pos="2657"/>
        </w:tabs>
        <w:ind w:left="265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17"/>
        </w:tabs>
        <w:ind w:left="30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37"/>
        </w:tabs>
        <w:ind w:left="37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457"/>
        </w:tabs>
        <w:ind w:left="44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77"/>
        </w:tabs>
        <w:ind w:left="51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97"/>
        </w:tabs>
        <w:ind w:left="58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17"/>
        </w:tabs>
        <w:ind w:left="66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37"/>
        </w:tabs>
        <w:ind w:left="73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057"/>
        </w:tabs>
        <w:ind w:left="8057" w:hanging="180"/>
      </w:pPr>
    </w:lvl>
  </w:abstractNum>
  <w:abstractNum w:abstractNumId="4">
    <w:nsid w:val="3D842416"/>
    <w:multiLevelType w:val="hybridMultilevel"/>
    <w:tmpl w:val="15F6D1F8"/>
    <w:lvl w:ilvl="0" w:tplc="0416000B">
      <w:start w:val="1"/>
      <w:numFmt w:val="bullet"/>
      <w:lvlText w:val="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17"/>
        </w:tabs>
        <w:ind w:left="30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37"/>
        </w:tabs>
        <w:ind w:left="37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457"/>
        </w:tabs>
        <w:ind w:left="44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177"/>
        </w:tabs>
        <w:ind w:left="51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97"/>
        </w:tabs>
        <w:ind w:left="58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17"/>
        </w:tabs>
        <w:ind w:left="66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37"/>
        </w:tabs>
        <w:ind w:left="73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057"/>
        </w:tabs>
        <w:ind w:left="8057" w:hanging="360"/>
      </w:pPr>
      <w:rPr>
        <w:rFonts w:ascii="Wingdings" w:hAnsi="Wingdings" w:hint="default"/>
      </w:rPr>
    </w:lvl>
  </w:abstractNum>
  <w:abstractNum w:abstractNumId="5">
    <w:nsid w:val="51DF239D"/>
    <w:multiLevelType w:val="hybridMultilevel"/>
    <w:tmpl w:val="14B6E1C8"/>
    <w:lvl w:ilvl="0" w:tplc="4BD221E8">
      <w:start w:val="1"/>
      <w:numFmt w:val="upperRoman"/>
      <w:lvlText w:val="%1)"/>
      <w:lvlJc w:val="left"/>
      <w:pPr>
        <w:tabs>
          <w:tab w:val="num" w:pos="2657"/>
        </w:tabs>
        <w:ind w:left="265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17"/>
        </w:tabs>
        <w:ind w:left="30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37"/>
        </w:tabs>
        <w:ind w:left="37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457"/>
        </w:tabs>
        <w:ind w:left="44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77"/>
        </w:tabs>
        <w:ind w:left="51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97"/>
        </w:tabs>
        <w:ind w:left="58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17"/>
        </w:tabs>
        <w:ind w:left="66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37"/>
        </w:tabs>
        <w:ind w:left="73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057"/>
        </w:tabs>
        <w:ind w:left="8057" w:hanging="180"/>
      </w:pPr>
    </w:lvl>
  </w:abstractNum>
  <w:abstractNum w:abstractNumId="6">
    <w:nsid w:val="7C10433A"/>
    <w:multiLevelType w:val="singleLevel"/>
    <w:tmpl w:val="8B305A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A6C66"/>
    <w:rsid w:val="00000DF6"/>
    <w:rsid w:val="000568F0"/>
    <w:rsid w:val="00092160"/>
    <w:rsid w:val="000A1B76"/>
    <w:rsid w:val="000C3EF7"/>
    <w:rsid w:val="00124129"/>
    <w:rsid w:val="00126062"/>
    <w:rsid w:val="0019721E"/>
    <w:rsid w:val="001A6C66"/>
    <w:rsid w:val="001B4316"/>
    <w:rsid w:val="00227972"/>
    <w:rsid w:val="00236ADF"/>
    <w:rsid w:val="00263807"/>
    <w:rsid w:val="0027694F"/>
    <w:rsid w:val="0029564B"/>
    <w:rsid w:val="002A4E6E"/>
    <w:rsid w:val="002B462A"/>
    <w:rsid w:val="003369F9"/>
    <w:rsid w:val="003413F1"/>
    <w:rsid w:val="00397CB7"/>
    <w:rsid w:val="003E7BDB"/>
    <w:rsid w:val="00577BFD"/>
    <w:rsid w:val="00587FF3"/>
    <w:rsid w:val="00595FB6"/>
    <w:rsid w:val="005D10EB"/>
    <w:rsid w:val="005D670D"/>
    <w:rsid w:val="00615057"/>
    <w:rsid w:val="006520BC"/>
    <w:rsid w:val="006C35A6"/>
    <w:rsid w:val="006D073A"/>
    <w:rsid w:val="00725F5B"/>
    <w:rsid w:val="00743565"/>
    <w:rsid w:val="00746D61"/>
    <w:rsid w:val="00753034"/>
    <w:rsid w:val="007C7F15"/>
    <w:rsid w:val="007F364D"/>
    <w:rsid w:val="007F7ECF"/>
    <w:rsid w:val="00892AC4"/>
    <w:rsid w:val="00924D83"/>
    <w:rsid w:val="00983CBF"/>
    <w:rsid w:val="009C3969"/>
    <w:rsid w:val="00A103C7"/>
    <w:rsid w:val="00A20B4F"/>
    <w:rsid w:val="00A40C6F"/>
    <w:rsid w:val="00AA26B6"/>
    <w:rsid w:val="00AA6586"/>
    <w:rsid w:val="00B07C9A"/>
    <w:rsid w:val="00B31533"/>
    <w:rsid w:val="00B62D73"/>
    <w:rsid w:val="00B74E6C"/>
    <w:rsid w:val="00B773E8"/>
    <w:rsid w:val="00C1711E"/>
    <w:rsid w:val="00C35020"/>
    <w:rsid w:val="00C8609D"/>
    <w:rsid w:val="00CA2D5D"/>
    <w:rsid w:val="00CA6A6F"/>
    <w:rsid w:val="00CB1BB6"/>
    <w:rsid w:val="00CC2FDF"/>
    <w:rsid w:val="00D178D2"/>
    <w:rsid w:val="00D43EDC"/>
    <w:rsid w:val="00D5511E"/>
    <w:rsid w:val="00D90E39"/>
    <w:rsid w:val="00DD20CC"/>
    <w:rsid w:val="00DF3327"/>
    <w:rsid w:val="00E03D68"/>
    <w:rsid w:val="00E17C15"/>
    <w:rsid w:val="00E34B9B"/>
    <w:rsid w:val="00E61ED2"/>
    <w:rsid w:val="00EE6835"/>
    <w:rsid w:val="00EE6E4F"/>
    <w:rsid w:val="00EF5D4C"/>
    <w:rsid w:val="00F200DE"/>
    <w:rsid w:val="00F63A84"/>
    <w:rsid w:val="00F866C0"/>
    <w:rsid w:val="00FC7018"/>
    <w:rsid w:val="00FE1C98"/>
    <w:rsid w:val="00FE412F"/>
    <w:rsid w:val="00FF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firstLine="1496"/>
      <w:jc w:val="both"/>
    </w:pPr>
  </w:style>
  <w:style w:type="paragraph" w:styleId="Recuodecorpodetexto2">
    <w:name w:val="Body Text Indent 2"/>
    <w:basedOn w:val="Normal"/>
    <w:pPr>
      <w:ind w:firstLine="1309"/>
      <w:jc w:val="both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pPr>
      <w:ind w:firstLine="1309"/>
    </w:pPr>
  </w:style>
  <w:style w:type="paragraph" w:styleId="Textodebalo">
    <w:name w:val="Balloon Text"/>
    <w:basedOn w:val="Normal"/>
    <w:semiHidden/>
    <w:rsid w:val="00D5511E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rsid w:val="006C35A6"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rsid w:val="002A4E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7299</Characters>
  <Application>Microsoft Office Word</Application>
  <DocSecurity>0</DocSecurity>
  <Lines>272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, DE  22  DE MARÇO 2</vt:lpstr>
    </vt:vector>
  </TitlesOfParts>
  <Company>SEAD</Company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, DE  22  DE MARÇO 2</dc:title>
  <dc:subject/>
  <dc:creator>SEAD</dc:creator>
  <cp:keywords/>
  <dc:description/>
  <cp:lastModifiedBy>regina</cp:lastModifiedBy>
  <cp:revision>2</cp:revision>
  <cp:lastPrinted>2006-12-14T12:32:00Z</cp:lastPrinted>
  <dcterms:created xsi:type="dcterms:W3CDTF">2013-12-13T15:25:00Z</dcterms:created>
  <dcterms:modified xsi:type="dcterms:W3CDTF">2013-12-13T15:25:00Z</dcterms:modified>
</cp:coreProperties>
</file>